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8921" w14:textId="6DDD23B8" w:rsidR="002F2475" w:rsidRPr="004B6A11" w:rsidRDefault="002F2475" w:rsidP="002F2475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6A11">
        <w:rPr>
          <w:rFonts w:ascii="Calibri" w:hAnsi="Calibri" w:cs="Calibri"/>
          <w:sz w:val="22"/>
          <w:szCs w:val="22"/>
        </w:rPr>
        <w:t>Regular Benefits</w:t>
      </w:r>
    </w:p>
    <w:p w14:paraId="1DC2A664" w14:textId="5C6291C6" w:rsidR="002F2475" w:rsidRPr="004B6A11" w:rsidRDefault="002F2475" w:rsidP="002F2475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6A11">
        <w:rPr>
          <w:rFonts w:ascii="Calibri" w:hAnsi="Calibri" w:cs="Calibri"/>
          <w:sz w:val="22"/>
          <w:szCs w:val="22"/>
        </w:rPr>
        <w:t xml:space="preserve">DOEE’s LIHEAP Regular Benefits Table for FY 2026 </w:t>
      </w:r>
    </w:p>
    <w:p w14:paraId="4935856F" w14:textId="3D4B2F2D" w:rsidR="002F2475" w:rsidRPr="004B6A11" w:rsidRDefault="002F2475" w:rsidP="002F2475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4B6A11">
        <w:rPr>
          <w:rFonts w:ascii="Calibri" w:hAnsi="Calibri" w:cs="Calibri"/>
          <w:sz w:val="22"/>
          <w:szCs w:val="22"/>
        </w:rPr>
        <w:t xml:space="preserve">See below for explanation </w:t>
      </w:r>
    </w:p>
    <w:p w14:paraId="66F67EBB" w14:textId="77777777" w:rsidR="002F2475" w:rsidRPr="004B6A11" w:rsidRDefault="002F2475" w:rsidP="002F2475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14:paraId="5CAFCC07" w14:textId="0383B445" w:rsidR="002F2475" w:rsidRPr="004B6A11" w:rsidRDefault="002F2475" w:rsidP="002F2475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4B6A11">
        <w:rPr>
          <w:rFonts w:ascii="Calibri" w:hAnsi="Calibri" w:cs="Calibri"/>
          <w:b/>
          <w:bCs/>
          <w:sz w:val="22"/>
          <w:szCs w:val="22"/>
        </w:rPr>
        <w:t xml:space="preserve">Explanation Key: How to </w:t>
      </w:r>
      <w:r w:rsidR="009877F8">
        <w:rPr>
          <w:rFonts w:ascii="Calibri" w:hAnsi="Calibri" w:cs="Calibri"/>
          <w:b/>
          <w:bCs/>
          <w:sz w:val="22"/>
          <w:szCs w:val="22"/>
        </w:rPr>
        <w:t>U</w:t>
      </w:r>
      <w:r w:rsidRPr="004B6A11">
        <w:rPr>
          <w:rFonts w:ascii="Calibri" w:hAnsi="Calibri" w:cs="Calibri"/>
          <w:b/>
          <w:bCs/>
          <w:sz w:val="22"/>
          <w:szCs w:val="22"/>
        </w:rPr>
        <w:t xml:space="preserve">se </w:t>
      </w:r>
      <w:r w:rsidR="009877F8">
        <w:rPr>
          <w:rFonts w:ascii="Calibri" w:hAnsi="Calibri" w:cs="Calibri"/>
          <w:b/>
          <w:bCs/>
          <w:sz w:val="22"/>
          <w:szCs w:val="22"/>
        </w:rPr>
        <w:t>T</w:t>
      </w:r>
      <w:r w:rsidRPr="004B6A11">
        <w:rPr>
          <w:rFonts w:ascii="Calibri" w:hAnsi="Calibri" w:cs="Calibri"/>
          <w:b/>
          <w:bCs/>
          <w:sz w:val="22"/>
          <w:szCs w:val="22"/>
        </w:rPr>
        <w:t xml:space="preserve">his </w:t>
      </w:r>
      <w:r w:rsidR="009877F8">
        <w:rPr>
          <w:rFonts w:ascii="Calibri" w:hAnsi="Calibri" w:cs="Calibri"/>
          <w:b/>
          <w:bCs/>
          <w:sz w:val="22"/>
          <w:szCs w:val="22"/>
        </w:rPr>
        <w:t>T</w:t>
      </w:r>
      <w:r w:rsidRPr="004B6A11">
        <w:rPr>
          <w:rFonts w:ascii="Calibri" w:hAnsi="Calibri" w:cs="Calibri"/>
          <w:b/>
          <w:bCs/>
          <w:sz w:val="22"/>
          <w:szCs w:val="22"/>
        </w:rPr>
        <w:t>able</w:t>
      </w:r>
    </w:p>
    <w:p w14:paraId="320EF919" w14:textId="77777777" w:rsidR="007D5413" w:rsidRPr="004B6A11" w:rsidRDefault="007D5413" w:rsidP="002F2475">
      <w:pPr>
        <w:spacing w:after="0"/>
        <w:rPr>
          <w:rFonts w:ascii="Calibri" w:hAnsi="Calibri" w:cs="Calibri"/>
          <w:sz w:val="22"/>
          <w:szCs w:val="22"/>
        </w:rPr>
      </w:pPr>
    </w:p>
    <w:p w14:paraId="05D19147" w14:textId="0185FC26" w:rsidR="007D5413" w:rsidRPr="004B6A11" w:rsidRDefault="007D5413" w:rsidP="002F2475">
      <w:pPr>
        <w:spacing w:after="0"/>
        <w:rPr>
          <w:rFonts w:ascii="Calibri" w:hAnsi="Calibri" w:cs="Calibri"/>
          <w:sz w:val="22"/>
          <w:szCs w:val="22"/>
        </w:rPr>
      </w:pPr>
      <w:r w:rsidRPr="004B6A11">
        <w:rPr>
          <w:rFonts w:ascii="Calibri" w:hAnsi="Calibri" w:cs="Calibri"/>
          <w:sz w:val="22"/>
          <w:szCs w:val="22"/>
        </w:rPr>
        <w:t>Use this table to determine the</w:t>
      </w:r>
      <w:r w:rsidR="009877F8">
        <w:rPr>
          <w:rFonts w:ascii="Calibri" w:hAnsi="Calibri" w:cs="Calibri"/>
          <w:sz w:val="22"/>
          <w:szCs w:val="22"/>
        </w:rPr>
        <w:t xml:space="preserve"> </w:t>
      </w:r>
      <w:r w:rsidRPr="004B6A11">
        <w:rPr>
          <w:rFonts w:ascii="Calibri" w:hAnsi="Calibri" w:cs="Calibri"/>
          <w:sz w:val="22"/>
          <w:szCs w:val="22"/>
        </w:rPr>
        <w:t>LIHEAP benefit a household may</w:t>
      </w:r>
      <w:r w:rsidR="009877F8">
        <w:rPr>
          <w:rFonts w:ascii="Calibri" w:hAnsi="Calibri" w:cs="Calibri"/>
          <w:sz w:val="22"/>
          <w:szCs w:val="22"/>
        </w:rPr>
        <w:t xml:space="preserve"> be eligible to</w:t>
      </w:r>
      <w:r w:rsidRPr="004B6A11">
        <w:rPr>
          <w:rFonts w:ascii="Calibri" w:hAnsi="Calibri" w:cs="Calibri"/>
          <w:sz w:val="22"/>
          <w:szCs w:val="22"/>
        </w:rPr>
        <w:t xml:space="preserve"> receive for th</w:t>
      </w:r>
      <w:r w:rsidR="009877F8">
        <w:rPr>
          <w:rFonts w:ascii="Calibri" w:hAnsi="Calibri" w:cs="Calibri"/>
          <w:sz w:val="22"/>
          <w:szCs w:val="22"/>
        </w:rPr>
        <w:t>e current</w:t>
      </w:r>
      <w:r w:rsidRPr="004B6A11">
        <w:rPr>
          <w:rFonts w:ascii="Calibri" w:hAnsi="Calibri" w:cs="Calibri"/>
          <w:sz w:val="22"/>
          <w:szCs w:val="22"/>
        </w:rPr>
        <w:t xml:space="preserve"> fiscal year. </w:t>
      </w:r>
    </w:p>
    <w:p w14:paraId="55E7D5E6" w14:textId="77777777" w:rsidR="007D5413" w:rsidRPr="004B6A11" w:rsidRDefault="007D5413" w:rsidP="002F2475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8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9496"/>
      </w:tblGrid>
      <w:tr w:rsidR="007D5413" w:rsidRPr="004B6A11" w14:paraId="4C52F2E0" w14:textId="77777777" w:rsidTr="009A6EA3">
        <w:tc>
          <w:tcPr>
            <w:tcW w:w="1414" w:type="dxa"/>
          </w:tcPr>
          <w:p w14:paraId="1537BBB9" w14:textId="4F271103" w:rsidR="007D5413" w:rsidRPr="004B6A11" w:rsidRDefault="007D5413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>Step 1:</w:t>
            </w:r>
          </w:p>
        </w:tc>
        <w:tc>
          <w:tcPr>
            <w:tcW w:w="9476" w:type="dxa"/>
          </w:tcPr>
          <w:p w14:paraId="7CB786DC" w14:textId="60557F05" w:rsidR="007D5413" w:rsidRPr="004B6A11" w:rsidRDefault="00FD0375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>Before</w:t>
            </w:r>
            <w:r w:rsidR="009877F8">
              <w:rPr>
                <w:rFonts w:ascii="Calibri" w:hAnsi="Calibri" w:cs="Calibri"/>
                <w:sz w:val="22"/>
                <w:szCs w:val="22"/>
              </w:rPr>
              <w:t xml:space="preserve"> using the table below</w:t>
            </w:r>
            <w:r w:rsidRPr="004B6A1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9877F8">
              <w:rPr>
                <w:rFonts w:ascii="Calibri" w:hAnsi="Calibri" w:cs="Calibri"/>
                <w:sz w:val="22"/>
                <w:szCs w:val="22"/>
              </w:rPr>
              <w:t>check</w:t>
            </w:r>
            <w:r w:rsidRPr="004B6A11">
              <w:rPr>
                <w:rFonts w:ascii="Calibri" w:hAnsi="Calibri" w:cs="Calibri"/>
                <w:sz w:val="22"/>
                <w:szCs w:val="22"/>
              </w:rPr>
              <w:t xml:space="preserve"> if the household is eligible for a LIHEAP benefit. That will depend on the size of the household and the combined income of its members.  A household </w:t>
            </w:r>
            <w:r w:rsidR="009877F8">
              <w:rPr>
                <w:rFonts w:ascii="Calibri" w:hAnsi="Calibri" w:cs="Calibri"/>
                <w:sz w:val="22"/>
                <w:szCs w:val="22"/>
              </w:rPr>
              <w:t>includes everyone living together, whether it’s a single person, a family, or any group sharing a home.</w:t>
            </w:r>
          </w:p>
          <w:p w14:paraId="333E987E" w14:textId="77777777" w:rsidR="00FD0375" w:rsidRPr="004B6A11" w:rsidRDefault="00FD037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AF7FA7" w14:textId="4AF6BC48" w:rsidR="00FD0375" w:rsidRPr="004B6A11" w:rsidRDefault="00FD0375" w:rsidP="002F247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6A11">
              <w:rPr>
                <w:rFonts w:ascii="Calibri" w:hAnsi="Calibri" w:cs="Calibri"/>
                <w:b/>
                <w:bCs/>
                <w:sz w:val="22"/>
                <w:szCs w:val="22"/>
              </w:rPr>
              <w:t>Income Limit</w:t>
            </w:r>
            <w:r w:rsidR="009877F8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B6A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for FY 2026</w:t>
            </w:r>
            <w:r w:rsidR="009877F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4B6A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D36A459" w14:textId="77777777" w:rsidR="00FD0375" w:rsidRPr="004B6A11" w:rsidRDefault="00FD037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leGrid"/>
              <w:tblW w:w="9280" w:type="dxa"/>
              <w:tblLook w:val="04A0" w:firstRow="1" w:lastRow="0" w:firstColumn="1" w:lastColumn="0" w:noHBand="0" w:noVBand="1"/>
            </w:tblPr>
            <w:tblGrid>
              <w:gridCol w:w="1330"/>
              <w:gridCol w:w="1800"/>
              <w:gridCol w:w="1530"/>
              <w:gridCol w:w="4620"/>
            </w:tblGrid>
            <w:tr w:rsidR="00FD0375" w:rsidRPr="004B6A11" w14:paraId="2DD45075" w14:textId="77777777" w:rsidTr="009A6EA3"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CC6DE" w14:textId="17FCD32A" w:rsidR="00FD0375" w:rsidRPr="004B6A11" w:rsidRDefault="00FD0375" w:rsidP="002F247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1 person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5E872" w14:textId="333EEF46" w:rsidR="00FD0375" w:rsidRPr="004B6A11" w:rsidRDefault="008068B2" w:rsidP="008068B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$61,841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D34749" w14:textId="24D6E9F7" w:rsidR="00FD0375" w:rsidRPr="004B6A11" w:rsidRDefault="00FD0375" w:rsidP="002F247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5 people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62AEAF" w14:textId="48AAB916" w:rsidR="00FD0375" w:rsidRPr="004B6A11" w:rsidRDefault="008068B2" w:rsidP="008068B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$137,954</w:t>
                  </w:r>
                </w:p>
              </w:tc>
            </w:tr>
            <w:tr w:rsidR="00FD0375" w:rsidRPr="004B6A11" w14:paraId="16665559" w14:textId="77777777" w:rsidTr="009A6EA3"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F6D06" w14:textId="5A6AD139" w:rsidR="00FD0375" w:rsidRPr="004B6A11" w:rsidRDefault="00FD0375" w:rsidP="002F247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2 people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654D2" w14:textId="33E97D73" w:rsidR="00FD0375" w:rsidRPr="004B6A11" w:rsidRDefault="008068B2" w:rsidP="008068B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$80,869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10EDBB" w14:textId="65D3FA9B" w:rsidR="00FD0375" w:rsidRPr="004B6A11" w:rsidRDefault="00FD0375" w:rsidP="002F247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6 people</w:t>
                  </w:r>
                </w:p>
              </w:tc>
              <w:tc>
                <w:tcPr>
                  <w:tcW w:w="4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7CF8EC" w14:textId="602D5514" w:rsidR="00FD0375" w:rsidRPr="004B6A11" w:rsidRDefault="008068B2" w:rsidP="008068B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$156,982</w:t>
                  </w:r>
                </w:p>
              </w:tc>
            </w:tr>
            <w:tr w:rsidR="008068B2" w:rsidRPr="004B6A11" w14:paraId="48BC87AC" w14:textId="77777777" w:rsidTr="009A6EA3"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4E21D" w14:textId="6BF34AD1" w:rsidR="008068B2" w:rsidRPr="004B6A11" w:rsidRDefault="008068B2" w:rsidP="002F247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3 people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367DF" w14:textId="19622F22" w:rsidR="008068B2" w:rsidRPr="004B6A11" w:rsidRDefault="008068B2" w:rsidP="008068B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$99,897</w:t>
                  </w:r>
                </w:p>
              </w:tc>
              <w:tc>
                <w:tcPr>
                  <w:tcW w:w="61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25F1DE" w14:textId="6E84AE00" w:rsidR="008068B2" w:rsidRPr="004B6A11" w:rsidRDefault="009D0E6F" w:rsidP="008068B2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For each additional household member</w:t>
                  </w:r>
                  <w:r w:rsidR="00987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9877F8" w:rsidRPr="004B6A11">
                    <w:rPr>
                      <w:rFonts w:ascii="Calibri" w:hAnsi="Calibri" w:cs="Calibri"/>
                      <w:sz w:val="22"/>
                      <w:szCs w:val="22"/>
                    </w:rPr>
                    <w:t>over</w:t>
                  </w: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 xml:space="preserve"> six people add three percentage points to 132% and multiply that percentage by the income limit for a 4-person household.</w:t>
                  </w:r>
                </w:p>
              </w:tc>
            </w:tr>
            <w:tr w:rsidR="008068B2" w:rsidRPr="004B6A11" w14:paraId="5EFB9672" w14:textId="77777777" w:rsidTr="009A6EA3">
              <w:trPr>
                <w:trHeight w:val="350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ADA9E7" w14:textId="661E23B6" w:rsidR="008068B2" w:rsidRPr="004B6A11" w:rsidRDefault="008068B2" w:rsidP="002F2475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4 people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BC348" w14:textId="5DE86491" w:rsidR="008068B2" w:rsidRPr="004B6A11" w:rsidRDefault="008068B2" w:rsidP="008068B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B6A11">
                    <w:rPr>
                      <w:rFonts w:ascii="Calibri" w:hAnsi="Calibri" w:cs="Calibri"/>
                      <w:sz w:val="22"/>
                      <w:szCs w:val="22"/>
                    </w:rPr>
                    <w:t>$118,926</w:t>
                  </w:r>
                </w:p>
              </w:tc>
              <w:tc>
                <w:tcPr>
                  <w:tcW w:w="61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9785E" w14:textId="31F734D0" w:rsidR="008068B2" w:rsidRPr="004B6A11" w:rsidRDefault="008068B2" w:rsidP="008068B2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40C4A62" w14:textId="77777777" w:rsidR="00FD0375" w:rsidRPr="004B6A11" w:rsidRDefault="00FD037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6257D0C" w14:textId="5BE6BA4E" w:rsidR="00FD0375" w:rsidRPr="004B6A11" w:rsidRDefault="009D0E6F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If the household income is less than or equal to the income limit listed above, go to step 2. If not, the household is </w:t>
            </w:r>
            <w:r w:rsidR="009877F8">
              <w:rPr>
                <w:rFonts w:ascii="Calibri" w:hAnsi="Calibri" w:cs="Calibri"/>
                <w:sz w:val="22"/>
                <w:szCs w:val="22"/>
              </w:rPr>
              <w:t xml:space="preserve">ineligible. </w:t>
            </w:r>
          </w:p>
          <w:p w14:paraId="16295FF5" w14:textId="66596CF6" w:rsidR="009D0E6F" w:rsidRPr="004B6A11" w:rsidRDefault="009D0E6F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5413" w:rsidRPr="004B6A11" w14:paraId="0B2B859B" w14:textId="77777777" w:rsidTr="009A6EA3">
        <w:tc>
          <w:tcPr>
            <w:tcW w:w="1414" w:type="dxa"/>
          </w:tcPr>
          <w:p w14:paraId="253C500C" w14:textId="5BFF6351" w:rsidR="007D5413" w:rsidRPr="004B6A11" w:rsidRDefault="009D0E6F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Step 2: </w:t>
            </w:r>
          </w:p>
        </w:tc>
        <w:tc>
          <w:tcPr>
            <w:tcW w:w="9476" w:type="dxa"/>
          </w:tcPr>
          <w:p w14:paraId="10DA55C2" w14:textId="6A33515D" w:rsidR="006972A5" w:rsidRPr="004B6A11" w:rsidRDefault="009D0E6F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Next, </w:t>
            </w:r>
            <w:r w:rsidR="009877F8">
              <w:rPr>
                <w:rFonts w:ascii="Calibri" w:hAnsi="Calibri" w:cs="Calibri"/>
                <w:sz w:val="22"/>
                <w:szCs w:val="22"/>
              </w:rPr>
              <w:t xml:space="preserve">determine whether your home is </w:t>
            </w:r>
            <w:r w:rsidRPr="004B6A11">
              <w:rPr>
                <w:rFonts w:ascii="Calibri" w:hAnsi="Calibri" w:cs="Calibri"/>
                <w:sz w:val="22"/>
                <w:szCs w:val="22"/>
              </w:rPr>
              <w:t>“Single-Family”</w:t>
            </w:r>
            <w:r w:rsidR="009A6EA3">
              <w:rPr>
                <w:rFonts w:ascii="Calibri" w:hAnsi="Calibri" w:cs="Calibri"/>
                <w:sz w:val="22"/>
                <w:szCs w:val="22"/>
              </w:rPr>
              <w:t xml:space="preserve"> home</w:t>
            </w:r>
            <w:r w:rsidRPr="004B6A11">
              <w:rPr>
                <w:rFonts w:ascii="Calibri" w:hAnsi="Calibri" w:cs="Calibri"/>
                <w:sz w:val="22"/>
                <w:szCs w:val="22"/>
              </w:rPr>
              <w:t xml:space="preserve"> (SF) or “Multifamily” </w:t>
            </w:r>
            <w:r w:rsidR="009A6EA3">
              <w:rPr>
                <w:rFonts w:ascii="Calibri" w:hAnsi="Calibri" w:cs="Calibri"/>
                <w:sz w:val="22"/>
                <w:szCs w:val="22"/>
              </w:rPr>
              <w:t xml:space="preserve">home </w:t>
            </w:r>
            <w:r w:rsidRPr="004B6A11">
              <w:rPr>
                <w:rFonts w:ascii="Calibri" w:hAnsi="Calibri" w:cs="Calibri"/>
                <w:sz w:val="22"/>
                <w:szCs w:val="22"/>
              </w:rPr>
              <w:t>(MF)</w:t>
            </w:r>
            <w:r w:rsidR="009877F8">
              <w:rPr>
                <w:rFonts w:ascii="Calibri" w:hAnsi="Calibri" w:cs="Calibri"/>
                <w:sz w:val="22"/>
                <w:szCs w:val="22"/>
              </w:rPr>
              <w:t>.</w:t>
            </w:r>
            <w:r w:rsidRPr="004B6A1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A00F1F8" w14:textId="104B16E0" w:rsidR="00D01755" w:rsidRPr="004B6A11" w:rsidRDefault="009D0E6F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>Multifamily</w:t>
            </w:r>
            <w:r w:rsidR="00D01755" w:rsidRPr="004B6A11">
              <w:rPr>
                <w:rFonts w:ascii="Calibri" w:hAnsi="Calibri" w:cs="Calibri"/>
                <w:sz w:val="22"/>
                <w:szCs w:val="22"/>
              </w:rPr>
              <w:t xml:space="preserve"> homes are residential buildings that contain multiple separate living units within one structure. This includes apartments. </w:t>
            </w:r>
          </w:p>
          <w:p w14:paraId="6C00D811" w14:textId="77777777" w:rsidR="006972A5" w:rsidRPr="004B6A11" w:rsidRDefault="006972A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48D85D" w14:textId="0D425127" w:rsidR="00D01755" w:rsidRPr="004B6A11" w:rsidRDefault="009877F8" w:rsidP="002F24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="00D01755" w:rsidRPr="004B6A11">
              <w:rPr>
                <w:rFonts w:ascii="Calibri" w:hAnsi="Calibri" w:cs="Calibri"/>
                <w:sz w:val="22"/>
                <w:szCs w:val="22"/>
              </w:rPr>
              <w:t xml:space="preserve">o to the section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of the table that corresponds to your </w:t>
            </w:r>
            <w:r w:rsidR="00D01755" w:rsidRPr="004B6A11">
              <w:rPr>
                <w:rFonts w:ascii="Calibri" w:hAnsi="Calibri" w:cs="Calibri"/>
                <w:sz w:val="22"/>
                <w:szCs w:val="22"/>
              </w:rPr>
              <w:t>“Home Type” – SF or MF.</w:t>
            </w:r>
          </w:p>
          <w:p w14:paraId="15D79994" w14:textId="0795D45F" w:rsidR="007D5413" w:rsidRPr="004B6A11" w:rsidRDefault="009D0E6F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7D5413" w:rsidRPr="004B6A11" w14:paraId="039D3462" w14:textId="77777777" w:rsidTr="009A6EA3">
        <w:tc>
          <w:tcPr>
            <w:tcW w:w="1414" w:type="dxa"/>
          </w:tcPr>
          <w:p w14:paraId="1FB13FB0" w14:textId="1354DF73" w:rsidR="007D5413" w:rsidRPr="004B6A11" w:rsidRDefault="00D01755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Step 3: </w:t>
            </w:r>
          </w:p>
        </w:tc>
        <w:tc>
          <w:tcPr>
            <w:tcW w:w="9476" w:type="dxa"/>
          </w:tcPr>
          <w:p w14:paraId="05116193" w14:textId="77777777" w:rsidR="006972A5" w:rsidRPr="004B6A11" w:rsidRDefault="00D01755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Now, find the “Household Income” line for the number of “People” in your home. </w:t>
            </w:r>
          </w:p>
          <w:p w14:paraId="4B2ED57B" w14:textId="77777777" w:rsidR="006972A5" w:rsidRPr="004B6A11" w:rsidRDefault="00D01755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“Household Income” is the number on the table that is just lower than your combined household income. </w:t>
            </w:r>
          </w:p>
          <w:p w14:paraId="2466D00D" w14:textId="06D8EDFE" w:rsidR="00D01755" w:rsidRPr="004B6A11" w:rsidRDefault="00D01755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For households with greater than </w:t>
            </w:r>
            <w:r w:rsidR="006E1340" w:rsidRPr="004B6A11">
              <w:rPr>
                <w:rFonts w:ascii="Calibri" w:hAnsi="Calibri" w:cs="Calibri"/>
                <w:sz w:val="22"/>
                <w:szCs w:val="22"/>
              </w:rPr>
              <w:t xml:space="preserve">4 people, use the benefit line for 4 people. </w:t>
            </w:r>
          </w:p>
          <w:p w14:paraId="212B803B" w14:textId="77777777" w:rsidR="006972A5" w:rsidRPr="004B6A11" w:rsidRDefault="006972A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8AEBE2" w14:textId="72DB5480" w:rsidR="00D01755" w:rsidRPr="004B6A11" w:rsidRDefault="00D01755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For </w:t>
            </w:r>
            <w:r w:rsidR="006E1340" w:rsidRPr="004B6A11">
              <w:rPr>
                <w:rFonts w:ascii="Calibri" w:hAnsi="Calibri" w:cs="Calibri"/>
                <w:sz w:val="22"/>
                <w:szCs w:val="22"/>
              </w:rPr>
              <w:t>e</w:t>
            </w:r>
            <w:r w:rsidRPr="004B6A11">
              <w:rPr>
                <w:rFonts w:ascii="Calibri" w:hAnsi="Calibri" w:cs="Calibri"/>
                <w:sz w:val="22"/>
                <w:szCs w:val="22"/>
              </w:rPr>
              <w:t xml:space="preserve">xample: If you live in an apartment with </w:t>
            </w:r>
            <w:r w:rsidR="006E1340" w:rsidRPr="004B6A11">
              <w:rPr>
                <w:rFonts w:ascii="Calibri" w:hAnsi="Calibri" w:cs="Calibri"/>
                <w:sz w:val="22"/>
                <w:szCs w:val="22"/>
              </w:rPr>
              <w:t>5</w:t>
            </w:r>
            <w:r w:rsidRPr="004B6A11">
              <w:rPr>
                <w:rFonts w:ascii="Calibri" w:hAnsi="Calibri" w:cs="Calibri"/>
                <w:sz w:val="22"/>
                <w:szCs w:val="22"/>
              </w:rPr>
              <w:t xml:space="preserve"> people</w:t>
            </w:r>
            <w:r w:rsidR="006E1340" w:rsidRPr="004B6A11">
              <w:rPr>
                <w:rFonts w:ascii="Calibri" w:hAnsi="Calibri" w:cs="Calibri"/>
                <w:sz w:val="22"/>
                <w:szCs w:val="22"/>
              </w:rPr>
              <w:t xml:space="preserve">, and your annual income is $11,000, you </w:t>
            </w:r>
            <w:proofErr w:type="gramStart"/>
            <w:r w:rsidR="006E1340" w:rsidRPr="004B6A11">
              <w:rPr>
                <w:rFonts w:ascii="Calibri" w:hAnsi="Calibri" w:cs="Calibri"/>
                <w:sz w:val="22"/>
                <w:szCs w:val="22"/>
              </w:rPr>
              <w:t>would</w:t>
            </w:r>
            <w:proofErr w:type="gramEnd"/>
            <w:r w:rsidR="006E1340" w:rsidRPr="004B6A11">
              <w:rPr>
                <w:rFonts w:ascii="Calibri" w:hAnsi="Calibri" w:cs="Calibri"/>
                <w:sz w:val="22"/>
                <w:szCs w:val="22"/>
              </w:rPr>
              <w:t xml:space="preserve"> go to line that says MF 10000 4.</w:t>
            </w:r>
          </w:p>
          <w:p w14:paraId="6DE4F523" w14:textId="1069FE68" w:rsidR="00D01755" w:rsidRPr="004B6A11" w:rsidRDefault="00D0175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D5413" w:rsidRPr="004B6A11" w14:paraId="673E3DDA" w14:textId="77777777" w:rsidTr="009A6EA3">
        <w:tc>
          <w:tcPr>
            <w:tcW w:w="1414" w:type="dxa"/>
          </w:tcPr>
          <w:p w14:paraId="40EF4009" w14:textId="3D58FBAF" w:rsidR="007D5413" w:rsidRPr="004B6A11" w:rsidRDefault="006E1340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Step 4: </w:t>
            </w:r>
          </w:p>
        </w:tc>
        <w:tc>
          <w:tcPr>
            <w:tcW w:w="9476" w:type="dxa"/>
          </w:tcPr>
          <w:p w14:paraId="6DBA8E68" w14:textId="1BE08610" w:rsidR="007D5413" w:rsidRPr="004B6A11" w:rsidRDefault="006E1340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Now, find the main heating fuel type for your home. </w:t>
            </w:r>
            <w:r w:rsidR="009A6EA3">
              <w:rPr>
                <w:rFonts w:ascii="Calibri" w:hAnsi="Calibri" w:cs="Calibri"/>
                <w:sz w:val="22"/>
                <w:szCs w:val="22"/>
              </w:rPr>
              <w:t xml:space="preserve"> This determines your maximum benefit amount. </w:t>
            </w:r>
          </w:p>
          <w:p w14:paraId="51762CA8" w14:textId="77777777" w:rsidR="006972A5" w:rsidRPr="004B6A11" w:rsidRDefault="006972A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4EED25" w14:textId="77777777" w:rsidR="006E1340" w:rsidRPr="004B6A11" w:rsidRDefault="006E1340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For example: If you live in an apartment with 5 people, your annual income is $11,000, and you use natural gas to heat your home, you can receive a maximum gas benefit of $1,351. </w:t>
            </w:r>
          </w:p>
          <w:p w14:paraId="23A5C804" w14:textId="77777777" w:rsidR="006972A5" w:rsidRPr="004B6A11" w:rsidRDefault="006972A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195E79" w14:textId="77777777" w:rsidR="006E1340" w:rsidRPr="004B6A11" w:rsidRDefault="006E1340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If instead of natural gas, you use fuel oil to heat your home, </w:t>
            </w:r>
            <w:r w:rsidR="00CA6FEF" w:rsidRPr="004B6A11">
              <w:rPr>
                <w:rFonts w:ascii="Calibri" w:hAnsi="Calibri" w:cs="Calibri"/>
                <w:sz w:val="22"/>
                <w:szCs w:val="22"/>
              </w:rPr>
              <w:t xml:space="preserve">you can receive a maximum oil benefit of $1,500, or you can instruct DOEE to pay your gas vendor a maximum benefit of $1,351 or pay your electric vendor a maximum benefit of $729. </w:t>
            </w:r>
          </w:p>
          <w:p w14:paraId="045286CA" w14:textId="77777777" w:rsidR="006972A5" w:rsidRPr="004B6A11" w:rsidRDefault="006972A5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6707A3" w14:textId="14EBB384" w:rsidR="00CA6FEF" w:rsidRPr="004B6A11" w:rsidRDefault="00CA6FEF" w:rsidP="002F2475">
            <w:pPr>
              <w:rPr>
                <w:rFonts w:ascii="Calibri" w:hAnsi="Calibri" w:cs="Calibri"/>
                <w:sz w:val="22"/>
                <w:szCs w:val="22"/>
              </w:rPr>
            </w:pPr>
            <w:r w:rsidRPr="004B6A11">
              <w:rPr>
                <w:rFonts w:ascii="Calibri" w:hAnsi="Calibri" w:cs="Calibri"/>
                <w:sz w:val="22"/>
                <w:szCs w:val="22"/>
              </w:rPr>
              <w:t xml:space="preserve">If your utilities are included in </w:t>
            </w:r>
            <w:r w:rsidR="004B6A11" w:rsidRPr="004B6A11">
              <w:rPr>
                <w:rFonts w:ascii="Calibri" w:hAnsi="Calibri" w:cs="Calibri"/>
                <w:sz w:val="22"/>
                <w:szCs w:val="22"/>
              </w:rPr>
              <w:t>rent</w:t>
            </w:r>
            <w:r w:rsidR="004B6A11">
              <w:rPr>
                <w:rFonts w:ascii="Calibri" w:hAnsi="Calibri" w:cs="Calibri"/>
                <w:sz w:val="22"/>
                <w:szCs w:val="22"/>
              </w:rPr>
              <w:t xml:space="preserve"> (“Benefit Type” is Heat in Rent (HIR)), you can receive a maximum benefit of $200, paid directly to your electric or gas vendor. </w:t>
            </w:r>
          </w:p>
          <w:p w14:paraId="35786818" w14:textId="73CA897D" w:rsidR="00CA6FEF" w:rsidRPr="004B6A11" w:rsidRDefault="00CA6FEF" w:rsidP="002F24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34D762" w14:textId="44B36CD7" w:rsidR="007D5413" w:rsidRDefault="007D5413" w:rsidP="002F2475">
      <w:pPr>
        <w:spacing w:after="0"/>
        <w:rPr>
          <w:rFonts w:ascii="Calibri" w:hAnsi="Calibri" w:cs="Calibri"/>
          <w:sz w:val="22"/>
          <w:szCs w:val="22"/>
        </w:rPr>
      </w:pPr>
    </w:p>
    <w:p w14:paraId="5C877F05" w14:textId="77777777" w:rsidR="004B6A11" w:rsidRPr="002F2475" w:rsidRDefault="004B6A11" w:rsidP="002F2475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1091"/>
        <w:gridCol w:w="771"/>
        <w:gridCol w:w="800"/>
        <w:gridCol w:w="800"/>
        <w:gridCol w:w="800"/>
        <w:gridCol w:w="820"/>
        <w:gridCol w:w="790"/>
        <w:gridCol w:w="811"/>
        <w:gridCol w:w="880"/>
        <w:gridCol w:w="800"/>
        <w:gridCol w:w="800"/>
        <w:gridCol w:w="880"/>
      </w:tblGrid>
      <w:tr w:rsidR="004B6A11" w:rsidRPr="004B6A11" w14:paraId="1D1BA4D0" w14:textId="77777777" w:rsidTr="004B6A11">
        <w:trPr>
          <w:trHeight w:val="1200"/>
        </w:trPr>
        <w:tc>
          <w:tcPr>
            <w:tcW w:w="680" w:type="dxa"/>
            <w:tcBorders>
              <w:right w:val="nil"/>
            </w:tcBorders>
            <w:hideMark/>
          </w:tcPr>
          <w:p w14:paraId="042FEB8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Home </w:t>
            </w:r>
            <w:r w:rsidRPr="004B6A11">
              <w:rPr>
                <w:rFonts w:ascii="Calibri" w:hAnsi="Calibri" w:cs="Calibri"/>
                <w:sz w:val="20"/>
                <w:szCs w:val="20"/>
              </w:rPr>
              <w:br/>
              <w:t>Type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hideMark/>
          </w:tcPr>
          <w:p w14:paraId="3D6C306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Household</w:t>
            </w:r>
            <w:r w:rsidRPr="004B6A11">
              <w:rPr>
                <w:rFonts w:ascii="Calibri" w:hAnsi="Calibri" w:cs="Calibri"/>
                <w:sz w:val="20"/>
                <w:szCs w:val="20"/>
              </w:rPr>
              <w:br/>
              <w:t>Income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A89B16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People</w:t>
            </w:r>
          </w:p>
        </w:tc>
        <w:tc>
          <w:tcPr>
            <w:tcW w:w="780" w:type="dxa"/>
            <w:tcBorders>
              <w:right w:val="nil"/>
            </w:tcBorders>
            <w:hideMark/>
          </w:tcPr>
          <w:p w14:paraId="0F67183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Benefit</w:t>
            </w:r>
            <w:r w:rsidRPr="004B6A11">
              <w:rPr>
                <w:rFonts w:ascii="Calibri" w:hAnsi="Calibri" w:cs="Calibri"/>
                <w:sz w:val="20"/>
                <w:szCs w:val="20"/>
              </w:rPr>
              <w:br/>
              <w:t xml:space="preserve"> Type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1194D4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Benefit</w:t>
            </w:r>
          </w:p>
        </w:tc>
        <w:tc>
          <w:tcPr>
            <w:tcW w:w="780" w:type="dxa"/>
            <w:tcBorders>
              <w:right w:val="nil"/>
            </w:tcBorders>
            <w:hideMark/>
          </w:tcPr>
          <w:p w14:paraId="42B5647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Benefit</w:t>
            </w:r>
            <w:r w:rsidRPr="004B6A11">
              <w:rPr>
                <w:rFonts w:ascii="Calibri" w:hAnsi="Calibri" w:cs="Calibri"/>
                <w:sz w:val="20"/>
                <w:szCs w:val="20"/>
              </w:rPr>
              <w:br/>
              <w:t>Type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43DC2FB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Benefit</w:t>
            </w:r>
          </w:p>
        </w:tc>
        <w:tc>
          <w:tcPr>
            <w:tcW w:w="780" w:type="dxa"/>
            <w:tcBorders>
              <w:left w:val="nil"/>
              <w:right w:val="nil"/>
            </w:tcBorders>
            <w:hideMark/>
          </w:tcPr>
          <w:p w14:paraId="711FD99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4B6A11">
              <w:rPr>
                <w:rFonts w:ascii="Calibri" w:hAnsi="Calibri" w:cs="Calibri"/>
                <w:sz w:val="20"/>
                <w:szCs w:val="20"/>
              </w:rPr>
              <w:t>But,</w:t>
            </w:r>
            <w:proofErr w:type="gramEnd"/>
            <w:r w:rsidRPr="004B6A11">
              <w:rPr>
                <w:rFonts w:ascii="Calibri" w:hAnsi="Calibri" w:cs="Calibri"/>
                <w:sz w:val="20"/>
                <w:szCs w:val="20"/>
              </w:rPr>
              <w:t xml:space="preserve"> pay vendor Gas</w:t>
            </w:r>
          </w:p>
        </w:tc>
        <w:tc>
          <w:tcPr>
            <w:tcW w:w="760" w:type="dxa"/>
            <w:tcBorders>
              <w:left w:val="nil"/>
            </w:tcBorders>
            <w:hideMark/>
          </w:tcPr>
          <w:p w14:paraId="6DEB930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4B6A11">
              <w:rPr>
                <w:rFonts w:ascii="Calibri" w:hAnsi="Calibri" w:cs="Calibri"/>
                <w:sz w:val="20"/>
                <w:szCs w:val="20"/>
              </w:rPr>
              <w:t>But,</w:t>
            </w:r>
            <w:proofErr w:type="gramEnd"/>
            <w:r w:rsidRPr="004B6A11">
              <w:rPr>
                <w:rFonts w:ascii="Calibri" w:hAnsi="Calibri" w:cs="Calibri"/>
                <w:sz w:val="20"/>
                <w:szCs w:val="20"/>
              </w:rPr>
              <w:t xml:space="preserve"> pay vendor Electric</w:t>
            </w:r>
          </w:p>
        </w:tc>
        <w:tc>
          <w:tcPr>
            <w:tcW w:w="880" w:type="dxa"/>
            <w:tcBorders>
              <w:right w:val="nil"/>
            </w:tcBorders>
            <w:hideMark/>
          </w:tcPr>
          <w:p w14:paraId="01755D3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Benefit</w:t>
            </w:r>
            <w:r w:rsidRPr="004B6A11">
              <w:rPr>
                <w:rFonts w:ascii="Calibri" w:hAnsi="Calibri" w:cs="Calibri"/>
                <w:sz w:val="20"/>
                <w:szCs w:val="20"/>
              </w:rPr>
              <w:br/>
              <w:t>Type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E86252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Benefit</w:t>
            </w:r>
          </w:p>
        </w:tc>
        <w:tc>
          <w:tcPr>
            <w:tcW w:w="800" w:type="dxa"/>
            <w:tcBorders>
              <w:right w:val="nil"/>
            </w:tcBorders>
            <w:hideMark/>
          </w:tcPr>
          <w:p w14:paraId="4B4C340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Benefit Type</w:t>
            </w:r>
          </w:p>
        </w:tc>
        <w:tc>
          <w:tcPr>
            <w:tcW w:w="880" w:type="dxa"/>
            <w:tcBorders>
              <w:left w:val="nil"/>
            </w:tcBorders>
            <w:hideMark/>
          </w:tcPr>
          <w:p w14:paraId="4574638B" w14:textId="2C5AFEFD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Benefit: to </w:t>
            </w:r>
            <w:proofErr w:type="gramStart"/>
            <w:r w:rsidRPr="004B6A11">
              <w:rPr>
                <w:rFonts w:ascii="Calibri" w:hAnsi="Calibri" w:cs="Calibri"/>
                <w:sz w:val="20"/>
                <w:szCs w:val="20"/>
              </w:rPr>
              <w:t>pay</w:t>
            </w:r>
            <w:proofErr w:type="gramEnd"/>
            <w:r w:rsidRPr="004B6A1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4B6A11">
              <w:rPr>
                <w:rFonts w:ascii="Calibri" w:hAnsi="Calibri" w:cs="Calibri"/>
                <w:sz w:val="20"/>
                <w:szCs w:val="20"/>
              </w:rPr>
              <w:t>lec</w:t>
            </w:r>
            <w:r>
              <w:rPr>
                <w:rFonts w:ascii="Calibri" w:hAnsi="Calibri" w:cs="Calibri"/>
                <w:sz w:val="20"/>
                <w:szCs w:val="20"/>
              </w:rPr>
              <w:t>tric</w:t>
            </w:r>
            <w:r w:rsidRPr="004B6A11">
              <w:rPr>
                <w:rFonts w:ascii="Calibri" w:hAnsi="Calibri" w:cs="Calibri"/>
                <w:sz w:val="20"/>
                <w:szCs w:val="20"/>
              </w:rPr>
              <w:t xml:space="preserve"> or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004B6A11">
              <w:rPr>
                <w:rFonts w:ascii="Calibri" w:hAnsi="Calibri" w:cs="Calibri"/>
                <w:sz w:val="20"/>
                <w:szCs w:val="20"/>
              </w:rPr>
              <w:t>as</w:t>
            </w:r>
          </w:p>
        </w:tc>
      </w:tr>
      <w:tr w:rsidR="004B6A11" w:rsidRPr="004B6A11" w14:paraId="482D36AF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488E86D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ED6F62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7AE74D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AC6005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907594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$1,512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9F8CC9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8CC8D0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A4A06E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4F8885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$904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1D934E1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726C18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$904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64DC6D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7763BBE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BF3576B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997AB6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A980B8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55FF03D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343727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D8A7EB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$1,733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52C23A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095F6F3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2D3B674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AF4F84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$1,121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2E4FF6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626DCD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$1,121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BF24C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5965A83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A790492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16D6D0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4DFB7DA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440F612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D0F02F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3F08E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EAAB65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1622CC9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500F057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B5236F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$1,337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4C13A88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935143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$1,337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4546AC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591190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403D9B85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5FB11A4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2849C2F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0C9B89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5BBC63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FB0C0E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AE5B80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9D201B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899B30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B753D8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5BC629C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C3E7B8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$1,554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6415027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150D749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3DAC0F90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68403A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18DCCD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17F7B7B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54F7AA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521926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$1,137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3FAD15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183EA2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5FFCBA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$1,137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135B12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$529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3D9B79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2655CA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$529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5A00DB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83B154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329143D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CDDDC8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36612ED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494F7A4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912ACC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C7BA7A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$1,358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EDBD5E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72AA2B7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0552CD6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$1,358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49D9EA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$746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3DDBA6F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EA1EE3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$746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153D41B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A0F2C7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1B5A1040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9FA478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197821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C66FAC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5AFB49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0B0720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$1,580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C12661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08E305A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085D93B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8F8B37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$962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4809A9D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5C617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$962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B785ED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3DAC8E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9C8BDAD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692E21E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29D816D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1F0906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4E124B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C49B9F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370623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974D33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01D89D4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E16AFF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$1,179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76A7F2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B9C46C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$1,179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4554B4E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5DAE10D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A239497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2521912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3CB6AF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DD2D2E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BF2C87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C00FBC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$687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CC8FCB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594652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8FA67F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$687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973F2F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03C74A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A52ECE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4A56238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59E6F6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AA41E1E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20808C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944617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F5B5F5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F65F31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52B625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$908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C688B2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1AF586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EDFE76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$908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EBC13F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$296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0558B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CCDA36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$296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80344A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06D42B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ED61A71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524705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1F6A05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4D71B7D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EA6A09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96B0FB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$1,130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B46403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711B218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8E208D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$1,130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2790C9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$512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8E424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351104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$512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47E9AAF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A508A4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12706C09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66C127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B176FD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D2B661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4F8ADB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32E11C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$1,351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96D3BF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4EA2347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FC2B85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$1,351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C2744B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$729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983E92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494AB1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$729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6673E8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7A650A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8DB0CFF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7DED618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6C40E4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A6397B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9C0725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6EE6CA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$237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3CB641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CCA9D6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404EE8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$237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C3F8BC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CE2503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12C690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FC5448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DE2978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9AB4FF5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68E8A5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55F426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0282D50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7033AAE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92FA08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$458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32E58B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40D95F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83EA40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$458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628ABF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15903E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EF6CBF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CFACA7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1C36496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251FCE2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6C274BC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3A93396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D0F21E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893845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E47C72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$680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2B0180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7897B8B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6F95FFF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$680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889D5F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AE31F5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636B4B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BC05F7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5E1C64C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6EA30F1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E5F297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43C793E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5A80E5B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DF8B80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9B8C0A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$901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FC2C36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1DCECA8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213CE9A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$901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8DD47A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$279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1C126ED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A3214A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$279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E4F248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7D3860E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C485052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164823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7E44AC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C15831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053F30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F9F71B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2DA645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F47C54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6F67272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356DE0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168FEBE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A5932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AEB1E0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8EB773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02D7709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6D3E122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014A92F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4F50E3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82FDAF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EF0A39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0C0B6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3C1D237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4E5B6F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BA8E07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58B7508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B99201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C70CC0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5E50E35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546E5DE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4B3C819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B44583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7F9386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EF6B6F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9D5135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$230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E54D27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71C015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786C511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$230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E6F4A6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3E85241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4C71AE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5606D8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4F57C5A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73F1416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BED710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F17063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51566DE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7BC335C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AF2B4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$451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BFA452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B3CE3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9F2A3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$451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C720C7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E54F7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CA2853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1DDBEC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2EC1DC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887047E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29F2840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7C0F4C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07BABD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37C5BB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4D7DBB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815D47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3884241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06A01F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DDA389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7BB081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D31925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1C84B4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BFBDE2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72780EC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4EC42CB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6F350C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4F6DB66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EFB99C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546897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E15240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C12F88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5ED6304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A072C0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031A5C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BB249F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1CD68A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3035486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17AF09F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189879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424A6D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D217C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8A927B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C64E68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5ED97F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16EC02C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77324AA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F67C14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2A6E0F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B4C7B1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201A337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834179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746FD91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46DF70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9A9A2E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5BDC357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9FBE82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00501E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B277C9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4E3C67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1415E4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3CAB99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133E89A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132D30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5D6C92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4BF0931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D601DF6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297A905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DFF822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E31601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73F721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8080D1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7EAB1B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1B0F0E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0C16C0F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FF463B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3DA1797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6BD568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8ACFE1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7F9B8C3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DD270AB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B6A2E8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7387A17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54979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EBEF4D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EC461C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EE70E0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7112892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6F253A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239487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A9D467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EA4D8D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51E7A0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7D3C4FE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E4BA7DF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5D390D7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70C7452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7B5EE9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98E306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EE4BA3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7C78F3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DCD16C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FEFB12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96CDFD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0D51D4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AD1915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14C0F7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49DBBF6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072E946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773BF6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MF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7E81838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49A031C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1A287D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34145A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A1AD52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26F911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6D1DA5A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568B50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3CF5EB1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149B75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440C3FF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4FF47D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33AE2E8B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36C262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7008C9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1B1E88A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7D6E061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0EBEDB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760AF45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1D4BD72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01894DE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B7F72B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$1,265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336176E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D1A804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$1,265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CB6E5A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4F9574C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BA93FC3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C3C571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71E53FC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02CD9BC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4DCED6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A8BEA9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74B3D52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3206519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7755F9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CE09A6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$1,481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3F90B2B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D24168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$1,481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C80236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3ADB571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FB05537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76FFE1F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18CE7E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5A91F5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423728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EEE0B9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D3FC2E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224D4F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7A0BA2C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B71C22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4633369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5C28E4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$1,698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3D84B6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1BD2591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903E11D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5AC20FF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1EB99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67FC3F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E8DF65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730E52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9D4498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014E4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C90FDB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16339E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6B1A25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7ACF53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148E9A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1538398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74967CE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4DFCCA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8BC236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14A7DBE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6AADA9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390D83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$1,643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6C40F3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A87E11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79D3B0E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935B36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$890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2C30667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7D69F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$890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FACBA5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07518E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70F47C7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4620166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808B7E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1844E3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BBA903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F3C6DB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C4910F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A1CC2A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C63475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7B5D9C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$1,106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670B86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D60279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$1,106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CDB4DE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44786E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ECB04D8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0415A7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363736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F34C47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661219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753093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794FE2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39E8394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CEB0BD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0326B9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$1,323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2957091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B05049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$1,323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A8DC40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BA75DE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19E0F4A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D85B1B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4CFF1B0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1BDF20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EFADFB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96656C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61B4F6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0C2171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0FC535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B166B8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628E17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95EFCA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$1,539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C10869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10901F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311BAE0C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7BD758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7A53AE8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75CAC5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94B8FB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2D650A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$1,193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2E0EE5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A2420A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37055E1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$1,193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3F8684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$440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4BC4912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F00811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$440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6164607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2D56F4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17F7B21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DF0CA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99040F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5E19A5F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8FFD05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8E85F8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$1,415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75A5107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876547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E9336F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$1,415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0B0847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$656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ED7725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A49957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$656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3F9091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33DE481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AE92C9B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42A3A1B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A7FC5B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2D0EE5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453AEC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96422B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$1,636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193AE7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9985CE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531C03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0A71EA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$873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4650848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9F8F2E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$873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E8C5DA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9F22E5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27284D16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2E60FE1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A0092A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306990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F2ABB7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56707C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$1,800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CA2D3B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DA196C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B234FE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4BE10F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$1,089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A9C98D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4A1094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$1,089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10EF10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3E53928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196A4AE2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5021FFE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4362787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3B42E4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25FDA0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23BBA3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$743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862FBD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8641B4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637676A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$743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2B225E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1763FA5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18787A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76C571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125672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C0BCE60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DC7921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0C3BB1C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920E99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EADA00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5E09DB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$965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50F03F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4C17109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2BE3404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$965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824AC3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$206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41EFB96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4A9B00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$206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1CD34BD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7112747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2C8A511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BF9398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4320C53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5B3B7CC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42F441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454507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$1,186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19EE55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7D09F1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0974B59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$1,186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D68039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$423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A5F144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C9A69E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$423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ADE532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7E2815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3F4B8D2C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467168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07D5E71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40F18C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2363F5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628DD8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$1,407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8C72D4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6C1FECB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FC8AA4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$1,407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0394D6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$639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15BE3B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D3C391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$639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2A676ED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5D130FA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BAEE980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5073AA3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lastRenderedPageBreak/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0056335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05FD246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B6AE81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2F56FD6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$293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743545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D069EB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72038C8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$293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D33CE4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177E01C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81692F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5111AF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C4484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C3AB480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6040BC8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2E8E3A0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154D8F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F152F7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ACA9BA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$515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9C160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1AA2052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54AD3DC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$515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528D2F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5A3314D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4B4642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4772643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A7C439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CD76E7A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532B83D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476EAEA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C2FB9D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DF9B0F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F06ECB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$736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7B4F5E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044AD12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547638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$736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EC2AE2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DA0D6A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E57AA7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14349E4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41A9095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2AC8119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FB5F01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41C7D3C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A137E9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8EB1FE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F3470C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$957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9D69C0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92C21B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0D154DC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$957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555BA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44D776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8EBF3B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2EF25E7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31E0B8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01D032C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3EE1742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6A30B38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96371C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711645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6143578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F812AB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4951489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E5A77A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FAE629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008476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8A7A4C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1268BA1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56B7B16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700B6E77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540F918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744E495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7A5FBCD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5DD175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DD45EB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7422F4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711BA0D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BF7065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EBC141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705BD5A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E2047F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7751ED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332D686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0704554E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199C1C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02AB63D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04219DE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8B261E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0E624C4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$286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6C15287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02BE53E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5AA62D6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$286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42953E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3085140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C5DDFC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85DC41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003832D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4BD03936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4C493EF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310189B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25000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230C6BE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2E932DA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F4BC2E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$507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7881D4B6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27CA496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166F7F1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$507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E6B5A7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77966A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764316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39C8AF6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62FE2B4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6B5AC674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0E2F995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531A9EC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F4B3CD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446B106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A610DA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8553EB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5952FEA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5FFFBA7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0A1156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EBE4C9B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58DC7D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B37CAA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6677E0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1EC48A5C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47C504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002031E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E27EFD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D2810E7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51D260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A49295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43C3FB6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5090372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7A05E0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6E443FB5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B4CE4A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5FEDF6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4729844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8F3A77C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74FCBAD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1E98DEF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69AF66C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0905C199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CE0C8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168BC43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0AF43DB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56EF677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396255D1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C83153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1BD25E44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7077046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20F10258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  <w:tr w:rsidR="004B6A11" w:rsidRPr="004B6A11" w14:paraId="538831DB" w14:textId="77777777" w:rsidTr="004B6A11">
        <w:trPr>
          <w:trHeight w:val="300"/>
        </w:trPr>
        <w:tc>
          <w:tcPr>
            <w:tcW w:w="680" w:type="dxa"/>
            <w:tcBorders>
              <w:right w:val="nil"/>
            </w:tcBorders>
            <w:noWrap/>
            <w:hideMark/>
          </w:tcPr>
          <w:p w14:paraId="166D1EC2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SF</w:t>
            </w:r>
          </w:p>
        </w:tc>
        <w:tc>
          <w:tcPr>
            <w:tcW w:w="1080" w:type="dxa"/>
            <w:tcBorders>
              <w:left w:val="nil"/>
              <w:right w:val="nil"/>
            </w:tcBorders>
            <w:noWrap/>
            <w:hideMark/>
          </w:tcPr>
          <w:p w14:paraId="7341C2B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30000</w:t>
            </w:r>
          </w:p>
        </w:tc>
        <w:tc>
          <w:tcPr>
            <w:tcW w:w="740" w:type="dxa"/>
            <w:tcBorders>
              <w:left w:val="nil"/>
            </w:tcBorders>
            <w:noWrap/>
            <w:hideMark/>
          </w:tcPr>
          <w:p w14:paraId="3CD859F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5301725D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Gas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798D34B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80" w:type="dxa"/>
            <w:tcBorders>
              <w:right w:val="nil"/>
            </w:tcBorders>
            <w:noWrap/>
            <w:hideMark/>
          </w:tcPr>
          <w:p w14:paraId="392D70D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Oil</w:t>
            </w:r>
          </w:p>
        </w:tc>
        <w:tc>
          <w:tcPr>
            <w:tcW w:w="820" w:type="dxa"/>
            <w:tcBorders>
              <w:left w:val="nil"/>
              <w:right w:val="nil"/>
            </w:tcBorders>
            <w:noWrap/>
            <w:hideMark/>
          </w:tcPr>
          <w:p w14:paraId="1F4F69F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$1,500</w:t>
            </w:r>
          </w:p>
        </w:tc>
        <w:tc>
          <w:tcPr>
            <w:tcW w:w="780" w:type="dxa"/>
            <w:tcBorders>
              <w:left w:val="nil"/>
              <w:right w:val="nil"/>
            </w:tcBorders>
            <w:noWrap/>
            <w:hideMark/>
          </w:tcPr>
          <w:p w14:paraId="449FD0A3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4213DCC0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80" w:type="dxa"/>
            <w:tcBorders>
              <w:right w:val="nil"/>
            </w:tcBorders>
            <w:noWrap/>
            <w:hideMark/>
          </w:tcPr>
          <w:p w14:paraId="0F087BEF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Electric</w:t>
            </w:r>
          </w:p>
        </w:tc>
        <w:tc>
          <w:tcPr>
            <w:tcW w:w="760" w:type="dxa"/>
            <w:tcBorders>
              <w:left w:val="nil"/>
            </w:tcBorders>
            <w:noWrap/>
            <w:hideMark/>
          </w:tcPr>
          <w:p w14:paraId="53872C8E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$200</w:t>
            </w:r>
          </w:p>
        </w:tc>
        <w:tc>
          <w:tcPr>
            <w:tcW w:w="800" w:type="dxa"/>
            <w:tcBorders>
              <w:right w:val="nil"/>
            </w:tcBorders>
            <w:noWrap/>
            <w:hideMark/>
          </w:tcPr>
          <w:p w14:paraId="03C52E4A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>HIR</w:t>
            </w:r>
          </w:p>
        </w:tc>
        <w:tc>
          <w:tcPr>
            <w:tcW w:w="880" w:type="dxa"/>
            <w:tcBorders>
              <w:left w:val="nil"/>
            </w:tcBorders>
            <w:noWrap/>
            <w:hideMark/>
          </w:tcPr>
          <w:p w14:paraId="3E8D732C" w14:textId="77777777" w:rsidR="004B6A11" w:rsidRPr="004B6A11" w:rsidRDefault="004B6A11" w:rsidP="004B6A11">
            <w:pPr>
              <w:rPr>
                <w:rFonts w:ascii="Calibri" w:hAnsi="Calibri" w:cs="Calibri"/>
                <w:sz w:val="20"/>
                <w:szCs w:val="20"/>
              </w:rPr>
            </w:pPr>
            <w:r w:rsidRPr="004B6A11">
              <w:rPr>
                <w:rFonts w:ascii="Calibri" w:hAnsi="Calibri" w:cs="Calibri"/>
                <w:sz w:val="20"/>
                <w:szCs w:val="20"/>
              </w:rPr>
              <w:t xml:space="preserve">$200 </w:t>
            </w:r>
          </w:p>
        </w:tc>
      </w:tr>
    </w:tbl>
    <w:p w14:paraId="1F9C5E02" w14:textId="77777777" w:rsidR="002F2475" w:rsidRDefault="002F2475" w:rsidP="002F2475">
      <w:pPr>
        <w:spacing w:after="0"/>
      </w:pPr>
    </w:p>
    <w:sectPr w:rsidR="002F2475" w:rsidSect="006972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EC"/>
    <w:rsid w:val="000338EC"/>
    <w:rsid w:val="000E5D6E"/>
    <w:rsid w:val="0015623F"/>
    <w:rsid w:val="002F2475"/>
    <w:rsid w:val="00303275"/>
    <w:rsid w:val="004B6A11"/>
    <w:rsid w:val="006972A5"/>
    <w:rsid w:val="006E1340"/>
    <w:rsid w:val="007D5413"/>
    <w:rsid w:val="008068B2"/>
    <w:rsid w:val="0085572A"/>
    <w:rsid w:val="009877F8"/>
    <w:rsid w:val="009A6EA3"/>
    <w:rsid w:val="009D0E6F"/>
    <w:rsid w:val="00AC6FCE"/>
    <w:rsid w:val="00C04ED2"/>
    <w:rsid w:val="00C06D7F"/>
    <w:rsid w:val="00C36C40"/>
    <w:rsid w:val="00CA6FEF"/>
    <w:rsid w:val="00D01755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E257"/>
  <w15:chartTrackingRefBased/>
  <w15:docId w15:val="{855BEA27-D0B3-4DD4-9734-8855B586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8E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D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72A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72A5"/>
    <w:rPr>
      <w:color w:val="96607D"/>
      <w:u w:val="single"/>
    </w:rPr>
  </w:style>
  <w:style w:type="paragraph" w:customStyle="1" w:styleId="msonormal0">
    <w:name w:val="msonormal"/>
    <w:basedOn w:val="Normal"/>
    <w:rsid w:val="0069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6972A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6972A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Normal"/>
    <w:rsid w:val="006972A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69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6972A5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6972A5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6972A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4B6A1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4B6A1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74">
    <w:name w:val="xl74"/>
    <w:basedOn w:val="Normal"/>
    <w:rsid w:val="004B6A11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Pragya Chauhan</dc:creator>
  <cp:keywords/>
  <dc:description/>
  <cp:lastModifiedBy>Whitfield, William (DOEE)</cp:lastModifiedBy>
  <cp:revision>2</cp:revision>
  <cp:lastPrinted>2025-07-31T20:45:00Z</cp:lastPrinted>
  <dcterms:created xsi:type="dcterms:W3CDTF">2025-08-14T14:50:00Z</dcterms:created>
  <dcterms:modified xsi:type="dcterms:W3CDTF">2025-08-14T14:50:00Z</dcterms:modified>
</cp:coreProperties>
</file>